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Default="00554EA3" w:rsidP="00554EA3">
      <w:pPr>
        <w:spacing w:after="0" w:line="480" w:lineRule="auto"/>
        <w:jc w:val="center"/>
        <w:rPr>
          <w:rFonts w:ascii="Times New Roman" w:eastAsia="Calibri" w:hAnsi="Times New Roman" w:cs="Times New Roman"/>
          <w:sz w:val="24"/>
          <w:szCs w:val="24"/>
        </w:rPr>
      </w:pPr>
    </w:p>
    <w:p w:rsidR="00554EA3" w:rsidRPr="00FF5E18" w:rsidRDefault="00533568" w:rsidP="00554EA3">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Social Psychology: The 12 Angry Men</w:t>
      </w:r>
    </w:p>
    <w:p w:rsidR="00554EA3" w:rsidRPr="00FF5E18" w:rsidRDefault="00533568" w:rsidP="00554EA3">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Name</w:t>
      </w:r>
    </w:p>
    <w:p w:rsidR="00554EA3" w:rsidRDefault="00533568" w:rsidP="00554EA3">
      <w:pPr>
        <w:spacing w:after="0" w:line="480" w:lineRule="auto"/>
        <w:jc w:val="center"/>
        <w:rPr>
          <w:rFonts w:ascii="Times New Roman" w:eastAsia="Calibri" w:hAnsi="Times New Roman" w:cs="Times New Roman"/>
          <w:sz w:val="24"/>
          <w:szCs w:val="24"/>
        </w:rPr>
      </w:pPr>
      <w:r w:rsidRPr="00FF5E18">
        <w:rPr>
          <w:rFonts w:ascii="Times New Roman" w:eastAsia="Calibri" w:hAnsi="Times New Roman" w:cs="Times New Roman"/>
          <w:sz w:val="24"/>
          <w:szCs w:val="24"/>
        </w:rPr>
        <w:t>Institutional Affiliation</w:t>
      </w:r>
    </w:p>
    <w:p w:rsidR="00554EA3" w:rsidRDefault="0053356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54EA3" w:rsidRPr="00FF5E18" w:rsidRDefault="00554EA3" w:rsidP="00554EA3">
      <w:pPr>
        <w:spacing w:after="0" w:line="480" w:lineRule="auto"/>
        <w:jc w:val="center"/>
        <w:rPr>
          <w:rFonts w:ascii="Times New Roman" w:eastAsia="Calibri" w:hAnsi="Times New Roman" w:cs="Times New Roman"/>
          <w:sz w:val="24"/>
          <w:szCs w:val="24"/>
        </w:rPr>
      </w:pPr>
    </w:p>
    <w:p w:rsidR="00E3740C"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i/>
          <w:sz w:val="24"/>
          <w:szCs w:val="24"/>
          <w:lang w:val="en-GB"/>
        </w:rPr>
        <w:t xml:space="preserve">The 12 Angry </w:t>
      </w:r>
      <w:r w:rsidR="00554EA3" w:rsidRPr="00AE7BCE">
        <w:rPr>
          <w:rFonts w:ascii="Times New Roman" w:hAnsi="Times New Roman" w:cs="Times New Roman"/>
          <w:i/>
          <w:sz w:val="24"/>
          <w:szCs w:val="24"/>
          <w:lang w:val="en-GB"/>
        </w:rPr>
        <w:t>Men</w:t>
      </w:r>
      <w:r w:rsidR="00554EA3" w:rsidRPr="00AE7BCE">
        <w:rPr>
          <w:rFonts w:ascii="Times New Roman" w:hAnsi="Times New Roman" w:cs="Times New Roman"/>
          <w:sz w:val="24"/>
          <w:szCs w:val="24"/>
          <w:lang w:val="en-GB"/>
        </w:rPr>
        <w:t xml:space="preserve"> is</w:t>
      </w:r>
      <w:r w:rsidRPr="00AE7BCE">
        <w:rPr>
          <w:rFonts w:ascii="Times New Roman" w:hAnsi="Times New Roman" w:cs="Times New Roman"/>
          <w:sz w:val="24"/>
          <w:szCs w:val="24"/>
          <w:lang w:val="en-GB"/>
        </w:rPr>
        <w:t xml:space="preserve"> a movie that features several jurors that faced with a demanding task of deciding upon the fate of a boy suspected of murder. The innocent or guilty charge has to be uniformed among the 12 jurors. At the beginning, all the jurors vote guilty with the exce</w:t>
      </w:r>
      <w:r w:rsidRPr="00AE7BCE">
        <w:rPr>
          <w:rFonts w:ascii="Times New Roman" w:hAnsi="Times New Roman" w:cs="Times New Roman"/>
          <w:sz w:val="24"/>
          <w:szCs w:val="24"/>
          <w:lang w:val="en-GB"/>
        </w:rPr>
        <w:t xml:space="preserve">ption of one. Through heated deliberations, the jurors sway their opinions, often moving sides until they reach a decision. </w:t>
      </w:r>
      <w:r w:rsidR="00636D78" w:rsidRPr="00AE7BCE">
        <w:rPr>
          <w:rFonts w:ascii="Times New Roman" w:hAnsi="Times New Roman" w:cs="Times New Roman"/>
          <w:sz w:val="24"/>
          <w:szCs w:val="24"/>
          <w:lang w:val="en-GB"/>
        </w:rPr>
        <w:t>It’s</w:t>
      </w:r>
      <w:r w:rsidRPr="00AE7BCE">
        <w:rPr>
          <w:rFonts w:ascii="Times New Roman" w:hAnsi="Times New Roman" w:cs="Times New Roman"/>
          <w:sz w:val="24"/>
          <w:szCs w:val="24"/>
          <w:lang w:val="en-GB"/>
        </w:rPr>
        <w:t xml:space="preserve"> interesting to observe the </w:t>
      </w:r>
      <w:r w:rsidR="00D15AB5" w:rsidRPr="00AE7BCE">
        <w:rPr>
          <w:rFonts w:ascii="Times New Roman" w:hAnsi="Times New Roman" w:cs="Times New Roman"/>
          <w:sz w:val="24"/>
          <w:szCs w:val="24"/>
          <w:lang w:val="en-GB"/>
        </w:rPr>
        <w:t>behaviours</w:t>
      </w:r>
      <w:r w:rsidRPr="00AE7BCE">
        <w:rPr>
          <w:rFonts w:ascii="Times New Roman" w:hAnsi="Times New Roman" w:cs="Times New Roman"/>
          <w:sz w:val="24"/>
          <w:szCs w:val="24"/>
          <w:lang w:val="en-GB"/>
        </w:rPr>
        <w:t xml:space="preserve"> of the twelve men in a social psychological perspective. </w:t>
      </w:r>
      <w:r w:rsidR="00636D78" w:rsidRPr="00AE7BCE">
        <w:rPr>
          <w:rFonts w:ascii="Times New Roman" w:hAnsi="Times New Roman" w:cs="Times New Roman"/>
          <w:sz w:val="24"/>
          <w:szCs w:val="24"/>
          <w:lang w:val="en-GB"/>
        </w:rPr>
        <w:t xml:space="preserve">Several social psychological phenomena are apparent in the film; these include conformity, </w:t>
      </w:r>
      <w:r w:rsidR="0002698B" w:rsidRPr="00AE7BCE">
        <w:rPr>
          <w:rFonts w:ascii="Times New Roman" w:hAnsi="Times New Roman" w:cs="Times New Roman"/>
          <w:sz w:val="24"/>
          <w:szCs w:val="24"/>
          <w:lang w:val="en-GB"/>
        </w:rPr>
        <w:t>persuasion</w:t>
      </w:r>
      <w:r w:rsidR="00636D78" w:rsidRPr="00AE7BCE">
        <w:rPr>
          <w:rFonts w:ascii="Times New Roman" w:hAnsi="Times New Roman" w:cs="Times New Roman"/>
          <w:sz w:val="24"/>
          <w:szCs w:val="24"/>
          <w:lang w:val="en-GB"/>
        </w:rPr>
        <w:t xml:space="preserve">, </w:t>
      </w:r>
      <w:r w:rsidR="00554EA3" w:rsidRPr="00AE7BCE">
        <w:rPr>
          <w:rFonts w:ascii="Times New Roman" w:hAnsi="Times New Roman" w:cs="Times New Roman"/>
          <w:sz w:val="24"/>
          <w:szCs w:val="24"/>
          <w:lang w:val="en-GB"/>
        </w:rPr>
        <w:t>sensation,</w:t>
      </w:r>
      <w:r w:rsidR="00636D78" w:rsidRPr="00AE7BCE">
        <w:rPr>
          <w:rFonts w:ascii="Times New Roman" w:hAnsi="Times New Roman" w:cs="Times New Roman"/>
          <w:sz w:val="24"/>
          <w:szCs w:val="24"/>
          <w:lang w:val="en-GB"/>
        </w:rPr>
        <w:t xml:space="preserve"> perception</w:t>
      </w:r>
      <w:r w:rsidR="00AF7439" w:rsidRPr="00AE7BCE">
        <w:rPr>
          <w:rFonts w:ascii="Times New Roman" w:hAnsi="Times New Roman" w:cs="Times New Roman"/>
          <w:sz w:val="24"/>
          <w:szCs w:val="24"/>
          <w:lang w:val="en-GB"/>
        </w:rPr>
        <w:t>, and group processes</w:t>
      </w:r>
      <w:r w:rsidR="00636D78" w:rsidRPr="00AE7BCE">
        <w:rPr>
          <w:rFonts w:ascii="Times New Roman" w:hAnsi="Times New Roman" w:cs="Times New Roman"/>
          <w:sz w:val="24"/>
          <w:szCs w:val="24"/>
          <w:lang w:val="en-GB"/>
        </w:rPr>
        <w:t xml:space="preserve">. </w:t>
      </w:r>
      <w:r w:rsidR="00372A4B" w:rsidRPr="00AE7BCE">
        <w:rPr>
          <w:rFonts w:ascii="Times New Roman" w:hAnsi="Times New Roman" w:cs="Times New Roman"/>
          <w:sz w:val="24"/>
          <w:szCs w:val="24"/>
          <w:lang w:val="en-GB"/>
        </w:rPr>
        <w:t>T</w:t>
      </w:r>
      <w:r w:rsidR="00636D78" w:rsidRPr="00AE7BCE">
        <w:rPr>
          <w:rFonts w:ascii="Times New Roman" w:hAnsi="Times New Roman" w:cs="Times New Roman"/>
          <w:sz w:val="24"/>
          <w:szCs w:val="24"/>
          <w:lang w:val="en-GB"/>
        </w:rPr>
        <w:t>his paper seeks to examine three of the listed phenomena and their depiction in the film.</w:t>
      </w:r>
    </w:p>
    <w:p w:rsidR="00992744"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According to </w:t>
      </w:r>
      <w:r w:rsidR="00AF7439" w:rsidRPr="00AE7BCE">
        <w:rPr>
          <w:rFonts w:ascii="Times New Roman" w:hAnsi="Times New Roman" w:cs="Times New Roman"/>
          <w:sz w:val="24"/>
          <w:szCs w:val="24"/>
          <w:lang w:val="en-GB"/>
        </w:rPr>
        <w:t>Chad</w:t>
      </w:r>
      <w:bookmarkStart w:id="0" w:name="_GoBack"/>
      <w:bookmarkEnd w:id="0"/>
      <w:r w:rsidR="00AF7439" w:rsidRPr="00AE7BCE">
        <w:rPr>
          <w:rFonts w:ascii="Times New Roman" w:hAnsi="Times New Roman" w:cs="Times New Roman"/>
          <w:sz w:val="24"/>
          <w:szCs w:val="24"/>
          <w:lang w:val="en-GB"/>
        </w:rPr>
        <w:t xml:space="preserve">ee </w:t>
      </w:r>
      <w:r w:rsidRPr="00AE7BCE">
        <w:rPr>
          <w:rFonts w:ascii="Times New Roman" w:hAnsi="Times New Roman" w:cs="Times New Roman"/>
          <w:sz w:val="24"/>
          <w:szCs w:val="24"/>
          <w:lang w:val="en-GB"/>
        </w:rPr>
        <w:t>(</w:t>
      </w:r>
      <w:r w:rsidR="00AF7439" w:rsidRPr="00AE7BCE">
        <w:rPr>
          <w:rFonts w:ascii="Times New Roman" w:hAnsi="Times New Roman" w:cs="Times New Roman"/>
          <w:sz w:val="24"/>
          <w:szCs w:val="24"/>
          <w:lang w:val="en-GB"/>
        </w:rPr>
        <w:t>2011</w:t>
      </w:r>
      <w:r w:rsidRPr="00AE7BCE">
        <w:rPr>
          <w:rFonts w:ascii="Times New Roman" w:hAnsi="Times New Roman" w:cs="Times New Roman"/>
          <w:sz w:val="24"/>
          <w:szCs w:val="24"/>
          <w:lang w:val="en-GB"/>
        </w:rPr>
        <w:t>), conformity</w:t>
      </w:r>
      <w:r w:rsidR="0099400A" w:rsidRPr="00AE7BCE">
        <w:rPr>
          <w:rFonts w:ascii="Times New Roman" w:hAnsi="Times New Roman" w:cs="Times New Roman"/>
          <w:sz w:val="24"/>
          <w:szCs w:val="24"/>
          <w:lang w:val="en-GB"/>
        </w:rPr>
        <w:t xml:space="preserve"> refers to the </w:t>
      </w:r>
      <w:r w:rsidR="00D15AB5" w:rsidRPr="00AE7BCE">
        <w:rPr>
          <w:rFonts w:ascii="Times New Roman" w:hAnsi="Times New Roman" w:cs="Times New Roman"/>
          <w:sz w:val="24"/>
          <w:szCs w:val="24"/>
          <w:lang w:val="en-GB"/>
        </w:rPr>
        <w:t>behaviour</w:t>
      </w:r>
      <w:r w:rsidR="0099400A" w:rsidRPr="00AE7BCE">
        <w:rPr>
          <w:rFonts w:ascii="Times New Roman" w:hAnsi="Times New Roman" w:cs="Times New Roman"/>
          <w:sz w:val="24"/>
          <w:szCs w:val="24"/>
          <w:lang w:val="en-GB"/>
        </w:rPr>
        <w:t xml:space="preserve"> of individuals to maintain cohesion in a group by trying to fit in. People may tend to change their </w:t>
      </w:r>
      <w:r w:rsidR="00D15AB5" w:rsidRPr="00AE7BCE">
        <w:rPr>
          <w:rFonts w:ascii="Times New Roman" w:hAnsi="Times New Roman" w:cs="Times New Roman"/>
          <w:sz w:val="24"/>
          <w:szCs w:val="24"/>
          <w:lang w:val="en-GB"/>
        </w:rPr>
        <w:t>behaviour</w:t>
      </w:r>
      <w:r w:rsidR="0099400A" w:rsidRPr="00AE7BCE">
        <w:rPr>
          <w:rFonts w:ascii="Times New Roman" w:hAnsi="Times New Roman" w:cs="Times New Roman"/>
          <w:sz w:val="24"/>
          <w:szCs w:val="24"/>
          <w:lang w:val="en-GB"/>
        </w:rPr>
        <w:t xml:space="preserve"> to match the responses and actions of others. </w:t>
      </w:r>
      <w:r w:rsidR="00554EA3" w:rsidRPr="00AE7BCE">
        <w:rPr>
          <w:rFonts w:ascii="Times New Roman" w:hAnsi="Times New Roman" w:cs="Times New Roman"/>
          <w:sz w:val="24"/>
          <w:szCs w:val="24"/>
          <w:lang w:val="en-GB"/>
        </w:rPr>
        <w:t>This</w:t>
      </w:r>
      <w:r w:rsidR="0099400A" w:rsidRPr="00AE7BCE">
        <w:rPr>
          <w:rFonts w:ascii="Times New Roman" w:hAnsi="Times New Roman" w:cs="Times New Roman"/>
          <w:sz w:val="24"/>
          <w:szCs w:val="24"/>
          <w:lang w:val="en-GB"/>
        </w:rPr>
        <w:t xml:space="preserve"> aspect may not be conscious and </w:t>
      </w:r>
      <w:r w:rsidRPr="00AE7BCE">
        <w:rPr>
          <w:rFonts w:ascii="Times New Roman" w:hAnsi="Times New Roman" w:cs="Times New Roman"/>
          <w:sz w:val="24"/>
          <w:szCs w:val="24"/>
          <w:lang w:val="en-GB"/>
        </w:rPr>
        <w:t>also justifies conformity through normative and inf</w:t>
      </w:r>
      <w:r w:rsidRPr="00AE7BCE">
        <w:rPr>
          <w:rFonts w:ascii="Times New Roman" w:hAnsi="Times New Roman" w:cs="Times New Roman"/>
          <w:sz w:val="24"/>
          <w:szCs w:val="24"/>
          <w:lang w:val="en-GB"/>
        </w:rPr>
        <w:t>ormational social influence</w:t>
      </w:r>
      <w:r w:rsidR="00AE7BCE" w:rsidRPr="00AE7BCE">
        <w:rPr>
          <w:rFonts w:ascii="Times New Roman" w:hAnsi="Times New Roman" w:cs="Times New Roman"/>
          <w:sz w:val="24"/>
          <w:szCs w:val="24"/>
          <w:lang w:val="en-GB"/>
        </w:rPr>
        <w:t xml:space="preserve"> ( Brown, 2003)</w:t>
      </w:r>
      <w:r w:rsidRPr="00AE7BCE">
        <w:rPr>
          <w:rFonts w:ascii="Times New Roman" w:hAnsi="Times New Roman" w:cs="Times New Roman"/>
          <w:sz w:val="24"/>
          <w:szCs w:val="24"/>
          <w:lang w:val="en-GB"/>
        </w:rPr>
        <w:t>. Individuals may conform because they believe that other peoples</w:t>
      </w:r>
      <w:r w:rsidR="000709CA" w:rsidRPr="00AE7BCE">
        <w:rPr>
          <w:rFonts w:ascii="Times New Roman" w:hAnsi="Times New Roman" w:cs="Times New Roman"/>
          <w:sz w:val="24"/>
          <w:szCs w:val="24"/>
          <w:lang w:val="en-GB"/>
        </w:rPr>
        <w:t>’</w:t>
      </w:r>
      <w:r w:rsidRPr="00AE7BCE">
        <w:rPr>
          <w:rFonts w:ascii="Times New Roman" w:hAnsi="Times New Roman" w:cs="Times New Roman"/>
          <w:sz w:val="24"/>
          <w:szCs w:val="24"/>
          <w:lang w:val="en-GB"/>
        </w:rPr>
        <w:t xml:space="preserve"> ideas for an ambiguous occurrence are more relevant than </w:t>
      </w:r>
      <w:r w:rsidR="000709CA" w:rsidRPr="00AE7BCE">
        <w:rPr>
          <w:rFonts w:ascii="Times New Roman" w:hAnsi="Times New Roman" w:cs="Times New Roman"/>
          <w:sz w:val="24"/>
          <w:szCs w:val="24"/>
          <w:lang w:val="en-GB"/>
        </w:rPr>
        <w:t>theirs’ or</w:t>
      </w:r>
      <w:r w:rsidRPr="00AE7BCE">
        <w:rPr>
          <w:rFonts w:ascii="Times New Roman" w:hAnsi="Times New Roman" w:cs="Times New Roman"/>
          <w:sz w:val="24"/>
          <w:szCs w:val="24"/>
          <w:lang w:val="en-GB"/>
        </w:rPr>
        <w:t xml:space="preserve"> simply because they are faced with the likelihood of seeming deviant</w:t>
      </w:r>
      <w:r w:rsidR="000709CA" w:rsidRPr="00AE7BCE">
        <w:rPr>
          <w:rFonts w:ascii="Times New Roman" w:hAnsi="Times New Roman" w:cs="Times New Roman"/>
          <w:sz w:val="24"/>
          <w:szCs w:val="24"/>
          <w:lang w:val="en-GB"/>
        </w:rPr>
        <w:t>.</w:t>
      </w:r>
    </w:p>
    <w:p w:rsidR="00C832F1"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Conformit</w:t>
      </w:r>
      <w:r w:rsidRPr="00AE7BCE">
        <w:rPr>
          <w:rFonts w:ascii="Times New Roman" w:hAnsi="Times New Roman" w:cs="Times New Roman"/>
          <w:sz w:val="24"/>
          <w:szCs w:val="24"/>
          <w:lang w:val="en-GB"/>
        </w:rPr>
        <w:t xml:space="preserve">y arising from social influence is evident at the beginning </w:t>
      </w:r>
      <w:r w:rsidR="0043330A" w:rsidRPr="00AE7BCE">
        <w:rPr>
          <w:rFonts w:ascii="Times New Roman" w:hAnsi="Times New Roman" w:cs="Times New Roman"/>
          <w:sz w:val="24"/>
          <w:szCs w:val="24"/>
          <w:lang w:val="en-GB"/>
        </w:rPr>
        <w:t xml:space="preserve">of the movie and during the entire decisional </w:t>
      </w:r>
      <w:r w:rsidR="000709CA" w:rsidRPr="00AE7BCE">
        <w:rPr>
          <w:rFonts w:ascii="Times New Roman" w:hAnsi="Times New Roman" w:cs="Times New Roman"/>
          <w:sz w:val="24"/>
          <w:szCs w:val="24"/>
          <w:lang w:val="en-GB"/>
        </w:rPr>
        <w:t>processes. The</w:t>
      </w:r>
      <w:r w:rsidR="0043330A" w:rsidRPr="00AE7BCE">
        <w:rPr>
          <w:rFonts w:ascii="Times New Roman" w:hAnsi="Times New Roman" w:cs="Times New Roman"/>
          <w:sz w:val="24"/>
          <w:szCs w:val="24"/>
          <w:lang w:val="en-GB"/>
        </w:rPr>
        <w:t xml:space="preserve"> initial vote is loomed with hesitancy as jurors vividly expose a fear of appearing deviant. </w:t>
      </w:r>
      <w:r w:rsidR="000709CA" w:rsidRPr="00AE7BCE">
        <w:rPr>
          <w:rFonts w:ascii="Times New Roman" w:hAnsi="Times New Roman" w:cs="Times New Roman"/>
          <w:sz w:val="24"/>
          <w:szCs w:val="24"/>
          <w:lang w:val="en-GB"/>
        </w:rPr>
        <w:t>It’s</w:t>
      </w:r>
      <w:r w:rsidR="0043330A" w:rsidRPr="00AE7BCE">
        <w:rPr>
          <w:rFonts w:ascii="Times New Roman" w:hAnsi="Times New Roman" w:cs="Times New Roman"/>
          <w:sz w:val="24"/>
          <w:szCs w:val="24"/>
          <w:lang w:val="en-GB"/>
        </w:rPr>
        <w:t xml:space="preserve"> almost like they were contemplating a cumulative response that would not render them peculiar. </w:t>
      </w:r>
      <w:r w:rsidR="00527409" w:rsidRPr="00AE7BCE">
        <w:rPr>
          <w:rFonts w:ascii="Times New Roman" w:hAnsi="Times New Roman" w:cs="Times New Roman"/>
          <w:sz w:val="24"/>
          <w:szCs w:val="24"/>
          <w:lang w:val="en-GB"/>
        </w:rPr>
        <w:t xml:space="preserve">When asked to raise hands, some hands go up quickly while some wait to see how many raise. </w:t>
      </w:r>
      <w:r w:rsidR="0043330A" w:rsidRPr="00AE7BCE">
        <w:rPr>
          <w:rFonts w:ascii="Times New Roman" w:hAnsi="Times New Roman" w:cs="Times New Roman"/>
          <w:sz w:val="24"/>
          <w:szCs w:val="24"/>
          <w:lang w:val="en-GB"/>
        </w:rPr>
        <w:t>Their weakness in taking their votes reveal an aspect of conformity- that individuals tend to go for a popular choice in fear of being an odd one out.</w:t>
      </w:r>
    </w:p>
    <w:p w:rsidR="000569E9"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lastRenderedPageBreak/>
        <w:t>The director of the movie also portrays characters in a social psychological perspective in which they either harness the power of conformity or fall victim to its pertinence</w:t>
      </w:r>
      <w:r w:rsidRPr="00AE7BCE">
        <w:rPr>
          <w:rFonts w:ascii="Times New Roman" w:hAnsi="Times New Roman" w:cs="Times New Roman"/>
          <w:sz w:val="24"/>
          <w:szCs w:val="24"/>
          <w:lang w:val="en-GB"/>
        </w:rPr>
        <w:t xml:space="preserve">. Before taking the vote, a man yells out that it was </w:t>
      </w:r>
      <w:r w:rsidRPr="00AE7BCE">
        <w:rPr>
          <w:rFonts w:ascii="Times New Roman" w:hAnsi="Times New Roman" w:cs="Times New Roman"/>
          <w:i/>
          <w:sz w:val="24"/>
          <w:szCs w:val="24"/>
          <w:lang w:val="en-GB"/>
        </w:rPr>
        <w:t xml:space="preserve">"obvious" </w:t>
      </w:r>
      <w:r w:rsidRPr="00AE7BCE">
        <w:rPr>
          <w:rFonts w:ascii="Times New Roman" w:hAnsi="Times New Roman" w:cs="Times New Roman"/>
          <w:sz w:val="24"/>
          <w:szCs w:val="24"/>
          <w:lang w:val="en-GB"/>
        </w:rPr>
        <w:t>that the accused was guilty. Immediately after, another man seconds his opinion saying, "there's always has to be one." The two men exploit conformity to their upper hand, and they convince fe</w:t>
      </w:r>
      <w:r w:rsidRPr="00AE7BCE">
        <w:rPr>
          <w:rFonts w:ascii="Times New Roman" w:hAnsi="Times New Roman" w:cs="Times New Roman"/>
          <w:sz w:val="24"/>
          <w:szCs w:val="24"/>
          <w:lang w:val="en-GB"/>
        </w:rPr>
        <w:t xml:space="preserve">llow </w:t>
      </w:r>
      <w:r w:rsidR="000709CA" w:rsidRPr="00AE7BCE">
        <w:rPr>
          <w:rFonts w:ascii="Times New Roman" w:hAnsi="Times New Roman" w:cs="Times New Roman"/>
          <w:sz w:val="24"/>
          <w:szCs w:val="24"/>
          <w:lang w:val="en-GB"/>
        </w:rPr>
        <w:t>jurors</w:t>
      </w:r>
      <w:r w:rsidRPr="00AE7BCE">
        <w:rPr>
          <w:rFonts w:ascii="Times New Roman" w:hAnsi="Times New Roman" w:cs="Times New Roman"/>
          <w:sz w:val="24"/>
          <w:szCs w:val="24"/>
          <w:lang w:val="en-GB"/>
        </w:rPr>
        <w:t xml:space="preserve"> to take a guilty vote.</w:t>
      </w:r>
    </w:p>
    <w:p w:rsidR="00992744"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color w:val="333333"/>
          <w:sz w:val="24"/>
          <w:szCs w:val="24"/>
          <w:shd w:val="clear" w:color="auto" w:fill="FFFFFF"/>
        </w:rPr>
        <w:t>Mark et al. (2011)</w:t>
      </w:r>
      <w:r w:rsidRPr="00AE7BCE">
        <w:rPr>
          <w:rFonts w:ascii="Times New Roman" w:hAnsi="Times New Roman" w:cs="Times New Roman"/>
          <w:sz w:val="24"/>
          <w:szCs w:val="24"/>
          <w:lang w:val="en-GB"/>
        </w:rPr>
        <w:t xml:space="preserve"> argue that drawing judgment from other peoples' </w:t>
      </w:r>
      <w:r w:rsidR="00BB0DB4" w:rsidRPr="00AE7BCE">
        <w:rPr>
          <w:rFonts w:ascii="Times New Roman" w:hAnsi="Times New Roman" w:cs="Times New Roman"/>
          <w:sz w:val="24"/>
          <w:szCs w:val="24"/>
          <w:lang w:val="en-GB"/>
        </w:rPr>
        <w:t xml:space="preserve">interpretations of an unclear </w:t>
      </w:r>
      <w:r w:rsidR="000569E9" w:rsidRPr="00AE7BCE">
        <w:rPr>
          <w:rFonts w:ascii="Times New Roman" w:hAnsi="Times New Roman" w:cs="Times New Roman"/>
          <w:sz w:val="24"/>
          <w:szCs w:val="24"/>
          <w:lang w:val="en-GB"/>
        </w:rPr>
        <w:t xml:space="preserve">circumstance </w:t>
      </w:r>
      <w:r w:rsidR="00BB0DB4" w:rsidRPr="00AE7BCE">
        <w:rPr>
          <w:rFonts w:ascii="Times New Roman" w:hAnsi="Times New Roman" w:cs="Times New Roman"/>
          <w:sz w:val="24"/>
          <w:szCs w:val="24"/>
          <w:lang w:val="en-GB"/>
        </w:rPr>
        <w:t>s caused by informational social influence, whose tenets include a desire to be correct, the ambiguity of an issue, and limitation of time.</w:t>
      </w:r>
      <w:r w:rsidR="00A8135A" w:rsidRPr="00AE7BCE">
        <w:rPr>
          <w:rFonts w:ascii="Times New Roman" w:hAnsi="Times New Roman" w:cs="Times New Roman"/>
          <w:sz w:val="24"/>
          <w:szCs w:val="24"/>
          <w:lang w:val="en-GB"/>
        </w:rPr>
        <w:t xml:space="preserve"> In the film, </w:t>
      </w:r>
      <w:r w:rsidR="000709CA" w:rsidRPr="00AE7BCE">
        <w:rPr>
          <w:rFonts w:ascii="Times New Roman" w:hAnsi="Times New Roman" w:cs="Times New Roman"/>
          <w:sz w:val="24"/>
          <w:szCs w:val="24"/>
          <w:lang w:val="en-GB"/>
        </w:rPr>
        <w:t>it’s</w:t>
      </w:r>
      <w:r w:rsidR="00A8135A" w:rsidRPr="00AE7BCE">
        <w:rPr>
          <w:rFonts w:ascii="Times New Roman" w:hAnsi="Times New Roman" w:cs="Times New Roman"/>
          <w:sz w:val="24"/>
          <w:szCs w:val="24"/>
          <w:lang w:val="en-GB"/>
        </w:rPr>
        <w:t xml:space="preserve"> clear that the guilty and not guilty confrontation forms the basis of an unclear circumstance </w:t>
      </w:r>
      <w:r w:rsidR="000709CA" w:rsidRPr="00AE7BCE">
        <w:rPr>
          <w:rFonts w:ascii="Times New Roman" w:hAnsi="Times New Roman" w:cs="Times New Roman"/>
          <w:sz w:val="24"/>
          <w:szCs w:val="24"/>
          <w:lang w:val="en-GB"/>
        </w:rPr>
        <w:t>whereby</w:t>
      </w:r>
      <w:r w:rsidR="00A8135A" w:rsidRPr="00AE7BCE">
        <w:rPr>
          <w:rFonts w:ascii="Times New Roman" w:hAnsi="Times New Roman" w:cs="Times New Roman"/>
          <w:sz w:val="24"/>
          <w:szCs w:val="24"/>
          <w:lang w:val="en-GB"/>
        </w:rPr>
        <w:t xml:space="preserve"> every juror desires to be right</w:t>
      </w:r>
    </w:p>
    <w:p w:rsidR="00A8135A"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Even though there is no specific reference to the time boundaries in the trial, time pressure is heavily </w:t>
      </w:r>
      <w:r w:rsidR="000709CA" w:rsidRPr="00AE7BCE">
        <w:rPr>
          <w:rFonts w:ascii="Times New Roman" w:hAnsi="Times New Roman" w:cs="Times New Roman"/>
          <w:sz w:val="24"/>
          <w:szCs w:val="24"/>
          <w:lang w:val="en-GB"/>
        </w:rPr>
        <w:t>implied. The</w:t>
      </w:r>
      <w:r w:rsidRPr="00AE7BCE">
        <w:rPr>
          <w:rFonts w:ascii="Times New Roman" w:hAnsi="Times New Roman" w:cs="Times New Roman"/>
          <w:sz w:val="24"/>
          <w:szCs w:val="24"/>
          <w:lang w:val="en-GB"/>
        </w:rPr>
        <w:t xml:space="preserve"> judiciary is overburdened with cases, and this case must not take much time. Many members of the jury explain aspects of their work and li</w:t>
      </w:r>
      <w:r w:rsidRPr="00AE7BCE">
        <w:rPr>
          <w:rFonts w:ascii="Times New Roman" w:hAnsi="Times New Roman" w:cs="Times New Roman"/>
          <w:sz w:val="24"/>
          <w:szCs w:val="24"/>
          <w:lang w:val="en-GB"/>
        </w:rPr>
        <w:t xml:space="preserve">fe, putting time constraints on the matter. One member argues that he has a ticket to a Yankees game while another has three pending business plans. As noted by </w:t>
      </w:r>
      <w:r w:rsidR="00AE7BCE" w:rsidRPr="00AE7BCE">
        <w:rPr>
          <w:rFonts w:ascii="Times New Roman" w:hAnsi="Times New Roman" w:cs="Times New Roman"/>
          <w:color w:val="333333"/>
          <w:sz w:val="24"/>
          <w:szCs w:val="24"/>
          <w:shd w:val="clear" w:color="auto" w:fill="FFFFFF"/>
        </w:rPr>
        <w:t xml:space="preserve">Zeigler-Hill et al. </w:t>
      </w:r>
      <w:r w:rsidRPr="00AE7BCE">
        <w:rPr>
          <w:rFonts w:ascii="Times New Roman" w:hAnsi="Times New Roman" w:cs="Times New Roman"/>
          <w:sz w:val="24"/>
          <w:szCs w:val="24"/>
          <w:lang w:val="en-GB"/>
        </w:rPr>
        <w:t>(</w:t>
      </w:r>
      <w:r w:rsidR="00AE7BCE" w:rsidRPr="00AE7BCE">
        <w:rPr>
          <w:rFonts w:ascii="Times New Roman" w:hAnsi="Times New Roman" w:cs="Times New Roman"/>
          <w:color w:val="333333"/>
          <w:sz w:val="24"/>
          <w:szCs w:val="24"/>
          <w:shd w:val="clear" w:color="auto" w:fill="FFFFFF"/>
        </w:rPr>
        <w:t>2015</w:t>
      </w:r>
      <w:r w:rsidRPr="00AE7BCE">
        <w:rPr>
          <w:rFonts w:ascii="Times New Roman" w:hAnsi="Times New Roman" w:cs="Times New Roman"/>
          <w:sz w:val="24"/>
          <w:szCs w:val="24"/>
          <w:lang w:val="en-GB"/>
        </w:rPr>
        <w:t xml:space="preserve">), time limitations intensify </w:t>
      </w:r>
      <w:r w:rsidR="000D51F7" w:rsidRPr="00AE7BCE">
        <w:rPr>
          <w:rFonts w:ascii="Times New Roman" w:hAnsi="Times New Roman" w:cs="Times New Roman"/>
          <w:sz w:val="24"/>
          <w:szCs w:val="24"/>
          <w:lang w:val="en-GB"/>
        </w:rPr>
        <w:t xml:space="preserve">social influences, and it's possible judges voted out of conformity. Indeed, one juror, an advertising executive, could not table any sensible reason for his decision. </w:t>
      </w:r>
    </w:p>
    <w:p w:rsidR="000D51F7"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Persuasion, as a phenomenon of social</w:t>
      </w:r>
      <w:r w:rsidR="00D16AB7" w:rsidRPr="00AE7BCE">
        <w:rPr>
          <w:rFonts w:ascii="Times New Roman" w:hAnsi="Times New Roman" w:cs="Times New Roman"/>
          <w:sz w:val="24"/>
          <w:szCs w:val="24"/>
          <w:lang w:val="en-GB"/>
        </w:rPr>
        <w:t xml:space="preserve"> psychology, </w:t>
      </w:r>
      <w:r w:rsidR="00554EA3">
        <w:rPr>
          <w:rFonts w:ascii="Times New Roman" w:hAnsi="Times New Roman" w:cs="Times New Roman"/>
          <w:sz w:val="24"/>
          <w:szCs w:val="24"/>
          <w:lang w:val="en-GB"/>
        </w:rPr>
        <w:t>is</w:t>
      </w:r>
      <w:r w:rsidR="00D16AB7" w:rsidRPr="00AE7BCE">
        <w:rPr>
          <w:rFonts w:ascii="Times New Roman" w:hAnsi="Times New Roman" w:cs="Times New Roman"/>
          <w:sz w:val="24"/>
          <w:szCs w:val="24"/>
          <w:lang w:val="en-GB"/>
        </w:rPr>
        <w:t xml:space="preserve"> a process through which someone changes an individual's </w:t>
      </w:r>
      <w:r w:rsidR="00D15AB5" w:rsidRPr="00AE7BCE">
        <w:rPr>
          <w:rFonts w:ascii="Times New Roman" w:hAnsi="Times New Roman" w:cs="Times New Roman"/>
          <w:sz w:val="24"/>
          <w:szCs w:val="24"/>
          <w:lang w:val="en-GB"/>
        </w:rPr>
        <w:t>behaviour</w:t>
      </w:r>
      <w:r w:rsidR="00D16AB7" w:rsidRPr="00AE7BCE">
        <w:rPr>
          <w:rFonts w:ascii="Times New Roman" w:hAnsi="Times New Roman" w:cs="Times New Roman"/>
          <w:sz w:val="24"/>
          <w:szCs w:val="24"/>
          <w:lang w:val="en-GB"/>
        </w:rPr>
        <w:t xml:space="preserve"> and attitudes devoid of coercion. It involves a communicator, their audience, the message, and the style of communication</w:t>
      </w:r>
      <w:r w:rsidR="00AE7BCE" w:rsidRPr="00AE7BCE">
        <w:rPr>
          <w:rFonts w:ascii="Times New Roman" w:hAnsi="Times New Roman" w:cs="Times New Roman"/>
          <w:color w:val="333333"/>
          <w:sz w:val="24"/>
          <w:szCs w:val="24"/>
          <w:shd w:val="clear" w:color="auto" w:fill="FFFFFF"/>
        </w:rPr>
        <w:t xml:space="preserve"> (Zeigler-Hill et al., 2015)</w:t>
      </w:r>
      <w:r w:rsidR="00D16AB7" w:rsidRPr="00AE7BCE">
        <w:rPr>
          <w:rFonts w:ascii="Times New Roman" w:hAnsi="Times New Roman" w:cs="Times New Roman"/>
          <w:sz w:val="24"/>
          <w:szCs w:val="24"/>
          <w:lang w:val="en-GB"/>
        </w:rPr>
        <w:t xml:space="preserve">. Persuasion manifests as a significant pillar for the plot of the 12 angry men since the few jurors who hold contrary opinions use the notion to change the tables in their </w:t>
      </w:r>
      <w:r w:rsidR="00D15AB5" w:rsidRPr="00AE7BCE">
        <w:rPr>
          <w:rFonts w:ascii="Times New Roman" w:hAnsi="Times New Roman" w:cs="Times New Roman"/>
          <w:sz w:val="24"/>
          <w:szCs w:val="24"/>
          <w:lang w:val="en-GB"/>
        </w:rPr>
        <w:t>favour</w:t>
      </w:r>
      <w:r w:rsidR="00D16AB7" w:rsidRPr="00AE7BCE">
        <w:rPr>
          <w:rFonts w:ascii="Times New Roman" w:hAnsi="Times New Roman" w:cs="Times New Roman"/>
          <w:sz w:val="24"/>
          <w:szCs w:val="24"/>
          <w:lang w:val="en-GB"/>
        </w:rPr>
        <w:t xml:space="preserve">. </w:t>
      </w:r>
    </w:p>
    <w:p w:rsidR="00D16AB7" w:rsidRPr="00AE7BCE" w:rsidRDefault="00533568" w:rsidP="00AE7BCE">
      <w:pPr>
        <w:spacing w:line="480" w:lineRule="auto"/>
        <w:rPr>
          <w:rFonts w:ascii="Times New Roman" w:hAnsi="Times New Roman" w:cs="Times New Roman"/>
          <w:sz w:val="24"/>
          <w:szCs w:val="24"/>
          <w:lang w:val="en-GB"/>
        </w:rPr>
      </w:pPr>
      <w:r w:rsidRPr="00AE7BCE">
        <w:rPr>
          <w:rFonts w:ascii="Times New Roman" w:hAnsi="Times New Roman" w:cs="Times New Roman"/>
          <w:sz w:val="24"/>
          <w:szCs w:val="24"/>
          <w:lang w:val="en-GB"/>
        </w:rPr>
        <w:lastRenderedPageBreak/>
        <w:t xml:space="preserve">Since communicators cannot force their audience to alter their mental representations, they must persuade them by giving convincing reasons for their point of view. Notably, the communicator </w:t>
      </w:r>
      <w:r w:rsidRPr="00AE7BCE">
        <w:rPr>
          <w:rFonts w:ascii="Times New Roman" w:hAnsi="Times New Roman" w:cs="Times New Roman"/>
          <w:sz w:val="24"/>
          <w:szCs w:val="24"/>
          <w:lang w:val="en-GB"/>
        </w:rPr>
        <w:t>aim</w:t>
      </w:r>
      <w:r w:rsidR="00B567B9" w:rsidRPr="00AE7BCE">
        <w:rPr>
          <w:rFonts w:ascii="Times New Roman" w:hAnsi="Times New Roman" w:cs="Times New Roman"/>
          <w:sz w:val="24"/>
          <w:szCs w:val="24"/>
          <w:lang w:val="en-GB"/>
        </w:rPr>
        <w:t xml:space="preserve">s to generate good arguments, which in turn motivates the listener to make a partial decision. According to </w:t>
      </w:r>
      <w:r w:rsidR="00AE7BCE" w:rsidRPr="00AE7BCE">
        <w:rPr>
          <w:rFonts w:ascii="Times New Roman" w:hAnsi="Times New Roman" w:cs="Times New Roman"/>
          <w:color w:val="333333"/>
          <w:sz w:val="24"/>
          <w:szCs w:val="24"/>
          <w:shd w:val="clear" w:color="auto" w:fill="FFFFFF"/>
        </w:rPr>
        <w:t>Zeigler-Hill et al. (2015)</w:t>
      </w:r>
      <w:r w:rsidR="00B567B9" w:rsidRPr="00AE7BCE">
        <w:rPr>
          <w:rFonts w:ascii="Times New Roman" w:hAnsi="Times New Roman" w:cs="Times New Roman"/>
          <w:sz w:val="24"/>
          <w:szCs w:val="24"/>
          <w:lang w:val="en-GB"/>
        </w:rPr>
        <w:t>, the reasoning provides the audience with reasons to accept your idea but does not in any way build on an individual's knowledge.</w:t>
      </w:r>
    </w:p>
    <w:p w:rsidR="00B567B9"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On the other hand, </w:t>
      </w:r>
      <w:r w:rsidR="00AE7BCE" w:rsidRPr="00AE7BCE">
        <w:rPr>
          <w:rFonts w:ascii="Times New Roman" w:hAnsi="Times New Roman" w:cs="Times New Roman"/>
          <w:color w:val="333333"/>
          <w:sz w:val="24"/>
          <w:szCs w:val="24"/>
          <w:shd w:val="clear" w:color="auto" w:fill="FFFFFF"/>
        </w:rPr>
        <w:t xml:space="preserve">Brown </w:t>
      </w:r>
      <w:r w:rsidRPr="00AE7BCE">
        <w:rPr>
          <w:rFonts w:ascii="Times New Roman" w:hAnsi="Times New Roman" w:cs="Times New Roman"/>
          <w:sz w:val="24"/>
          <w:szCs w:val="24"/>
          <w:lang w:val="en-GB"/>
        </w:rPr>
        <w:t>(</w:t>
      </w:r>
      <w:r w:rsidR="00AE7BCE" w:rsidRPr="00AE7BCE">
        <w:rPr>
          <w:rFonts w:ascii="Times New Roman" w:hAnsi="Times New Roman" w:cs="Times New Roman"/>
          <w:color w:val="333333"/>
          <w:sz w:val="24"/>
          <w:szCs w:val="24"/>
          <w:shd w:val="clear" w:color="auto" w:fill="FFFFFF"/>
        </w:rPr>
        <w:t>2003</w:t>
      </w:r>
      <w:r w:rsidRPr="00AE7BCE">
        <w:rPr>
          <w:rFonts w:ascii="Times New Roman" w:hAnsi="Times New Roman" w:cs="Times New Roman"/>
          <w:sz w:val="24"/>
          <w:szCs w:val="24"/>
          <w:lang w:val="en-GB"/>
        </w:rPr>
        <w:t>) argues that persuasion can be both central and peripheral. Through central persuasion, a person thinks carefully about an argument presented to them and then makes a judgment out of the weight of empirical eviden</w:t>
      </w:r>
      <w:r w:rsidRPr="00AE7BCE">
        <w:rPr>
          <w:rFonts w:ascii="Times New Roman" w:hAnsi="Times New Roman" w:cs="Times New Roman"/>
          <w:sz w:val="24"/>
          <w:szCs w:val="24"/>
          <w:lang w:val="en-GB"/>
        </w:rPr>
        <w:t>ce placed before them. In the movie, Fond</w:t>
      </w:r>
      <w:r w:rsidR="00483A7B" w:rsidRPr="00AE7BCE">
        <w:rPr>
          <w:rFonts w:ascii="Times New Roman" w:hAnsi="Times New Roman" w:cs="Times New Roman"/>
          <w:sz w:val="24"/>
          <w:szCs w:val="24"/>
          <w:lang w:val="en-GB"/>
        </w:rPr>
        <w:t xml:space="preserve">a puts forth a well-stipulated </w:t>
      </w:r>
      <w:r w:rsidRPr="00AE7BCE">
        <w:rPr>
          <w:rFonts w:ascii="Times New Roman" w:hAnsi="Times New Roman" w:cs="Times New Roman"/>
          <w:sz w:val="24"/>
          <w:szCs w:val="24"/>
          <w:lang w:val="en-GB"/>
        </w:rPr>
        <w:t>argument</w:t>
      </w:r>
      <w:r w:rsidR="00483A7B" w:rsidRPr="00AE7BCE">
        <w:rPr>
          <w:rFonts w:ascii="Times New Roman" w:hAnsi="Times New Roman" w:cs="Times New Roman"/>
          <w:sz w:val="24"/>
          <w:szCs w:val="24"/>
          <w:lang w:val="en-GB"/>
        </w:rPr>
        <w:t>. Based on facts and evidence. He can convince jurors by appealing to the central aspect of persuasion</w:t>
      </w:r>
    </w:p>
    <w:p w:rsidR="00483A7B"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Oppositely, the peripheral approach bases on </w:t>
      </w:r>
      <w:r w:rsidR="00F95BF6" w:rsidRPr="00AE7BCE">
        <w:rPr>
          <w:rFonts w:ascii="Times New Roman" w:hAnsi="Times New Roman" w:cs="Times New Roman"/>
          <w:sz w:val="24"/>
          <w:szCs w:val="24"/>
          <w:lang w:val="en-GB"/>
        </w:rPr>
        <w:t>fallacious and stereotypic surroundings as opposed to factual validity. One of the jurors attempts to persuade others by applying racial and ethnic cues. He argued that the man should be convicted because all African American men were the same- “they lie, they steal they drink.” This move by the gentleman was a failed attempt to utilize the peripheral approach to persuasion since he ended up shunned by his colleagues.</w:t>
      </w:r>
    </w:p>
    <w:p w:rsidR="00F95BF6"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The movie demonstrates persuasion tactics that enable a minority perspective to be heard and to </w:t>
      </w:r>
      <w:r w:rsidR="00527409" w:rsidRPr="00AE7BCE">
        <w:rPr>
          <w:rFonts w:ascii="Times New Roman" w:hAnsi="Times New Roman" w:cs="Times New Roman"/>
          <w:sz w:val="24"/>
          <w:szCs w:val="24"/>
          <w:lang w:val="en-GB"/>
        </w:rPr>
        <w:t xml:space="preserve">pull through finally. Out of twelve jurors, there is only one who feels unright to sentence someone for murder without a prior discussion. The lone juror is bullied and verbally attacked </w:t>
      </w:r>
      <w:r w:rsidR="003F711B" w:rsidRPr="00AE7BCE">
        <w:rPr>
          <w:rFonts w:ascii="Times New Roman" w:hAnsi="Times New Roman" w:cs="Times New Roman"/>
          <w:sz w:val="24"/>
          <w:szCs w:val="24"/>
          <w:lang w:val="en-GB"/>
        </w:rPr>
        <w:t>for interfering with the juror’s</w:t>
      </w:r>
      <w:r w:rsidR="00527409" w:rsidRPr="00AE7BCE">
        <w:rPr>
          <w:rFonts w:ascii="Times New Roman" w:hAnsi="Times New Roman" w:cs="Times New Roman"/>
          <w:sz w:val="24"/>
          <w:szCs w:val="24"/>
          <w:lang w:val="en-GB"/>
        </w:rPr>
        <w:t xml:space="preserve"> success. Each of them has an opportunity to </w:t>
      </w:r>
      <w:r w:rsidR="00D8386B" w:rsidRPr="00AE7BCE">
        <w:rPr>
          <w:rFonts w:ascii="Times New Roman" w:hAnsi="Times New Roman" w:cs="Times New Roman"/>
          <w:sz w:val="24"/>
          <w:szCs w:val="24"/>
          <w:lang w:val="en-GB"/>
        </w:rPr>
        <w:t>convince the lone juror through persuasion. However, Fonda manages to</w:t>
      </w:r>
      <w:r w:rsidR="00961474" w:rsidRPr="00AE7BCE">
        <w:rPr>
          <w:rFonts w:ascii="Times New Roman" w:hAnsi="Times New Roman" w:cs="Times New Roman"/>
          <w:sz w:val="24"/>
          <w:szCs w:val="24"/>
          <w:lang w:val="en-GB"/>
        </w:rPr>
        <w:t xml:space="preserve"> convince anot</w:t>
      </w:r>
      <w:r w:rsidR="00D8386B" w:rsidRPr="00AE7BCE">
        <w:rPr>
          <w:rFonts w:ascii="Times New Roman" w:hAnsi="Times New Roman" w:cs="Times New Roman"/>
          <w:sz w:val="24"/>
          <w:szCs w:val="24"/>
          <w:lang w:val="en-GB"/>
        </w:rPr>
        <w:t>her member of the jury, and ultimately most of them change</w:t>
      </w:r>
      <w:r w:rsidR="003F711B" w:rsidRPr="00AE7BCE">
        <w:rPr>
          <w:rFonts w:ascii="Times New Roman" w:hAnsi="Times New Roman" w:cs="Times New Roman"/>
          <w:sz w:val="24"/>
          <w:szCs w:val="24"/>
          <w:lang w:val="en-GB"/>
        </w:rPr>
        <w:t>d</w:t>
      </w:r>
      <w:r w:rsidR="00D8386B" w:rsidRPr="00AE7BCE">
        <w:rPr>
          <w:rFonts w:ascii="Times New Roman" w:hAnsi="Times New Roman" w:cs="Times New Roman"/>
          <w:sz w:val="24"/>
          <w:szCs w:val="24"/>
          <w:lang w:val="en-GB"/>
        </w:rPr>
        <w:t xml:space="preserve"> their minds.</w:t>
      </w:r>
    </w:p>
    <w:p w:rsidR="00F95BF6"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Brown &amp; Pehrson (2019) define group processes as "dynamics within and Between groups." The jury in 12 angry men i</w:t>
      </w:r>
      <w:r w:rsidRPr="00AE7BCE">
        <w:rPr>
          <w:rFonts w:ascii="Times New Roman" w:hAnsi="Times New Roman" w:cs="Times New Roman"/>
          <w:sz w:val="24"/>
          <w:szCs w:val="24"/>
          <w:lang w:val="en-GB"/>
        </w:rPr>
        <w:t xml:space="preserve">s a small community or group that collectively </w:t>
      </w:r>
      <w:r w:rsidR="00D15AB5" w:rsidRPr="00AE7BCE">
        <w:rPr>
          <w:rFonts w:ascii="Times New Roman" w:hAnsi="Times New Roman" w:cs="Times New Roman"/>
          <w:sz w:val="24"/>
          <w:szCs w:val="24"/>
          <w:lang w:val="en-GB"/>
        </w:rPr>
        <w:lastRenderedPageBreak/>
        <w:t>endeavours</w:t>
      </w:r>
      <w:r w:rsidRPr="00AE7BCE">
        <w:rPr>
          <w:rFonts w:ascii="Times New Roman" w:hAnsi="Times New Roman" w:cs="Times New Roman"/>
          <w:sz w:val="24"/>
          <w:szCs w:val="24"/>
          <w:lang w:val="en-GB"/>
        </w:rPr>
        <w:t xml:space="preserve"> to get a verdict within a specific period. Even though the group has divergent views, the movie outlines the essence of having a cooperative society</w:t>
      </w:r>
      <w:r w:rsidR="00F91E99" w:rsidRPr="00AE7BCE">
        <w:rPr>
          <w:rFonts w:ascii="Times New Roman" w:hAnsi="Times New Roman" w:cs="Times New Roman"/>
          <w:sz w:val="24"/>
          <w:szCs w:val="24"/>
          <w:lang w:val="en-GB"/>
        </w:rPr>
        <w:t>.</w:t>
      </w:r>
    </w:p>
    <w:p w:rsidR="00F91E99"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color w:val="333333"/>
          <w:sz w:val="24"/>
          <w:szCs w:val="24"/>
          <w:shd w:val="clear" w:color="auto" w:fill="FFFFFF"/>
        </w:rPr>
        <w:t>Mark et al. (2011)</w:t>
      </w:r>
      <w:r w:rsidRPr="00AE7BCE">
        <w:rPr>
          <w:rFonts w:ascii="Times New Roman" w:hAnsi="Times New Roman" w:cs="Times New Roman"/>
          <w:sz w:val="24"/>
          <w:szCs w:val="24"/>
          <w:lang w:val="en-GB"/>
        </w:rPr>
        <w:t xml:space="preserve"> elaborates on social facilitation </w:t>
      </w:r>
      <w:r w:rsidR="00554EA3">
        <w:rPr>
          <w:rFonts w:ascii="Times New Roman" w:hAnsi="Times New Roman" w:cs="Times New Roman"/>
          <w:sz w:val="24"/>
          <w:szCs w:val="24"/>
          <w:lang w:val="en-GB"/>
        </w:rPr>
        <w:t>as the</w:t>
      </w:r>
      <w:r w:rsidRPr="00AE7BCE">
        <w:rPr>
          <w:rFonts w:ascii="Times New Roman" w:hAnsi="Times New Roman" w:cs="Times New Roman"/>
          <w:sz w:val="24"/>
          <w:szCs w:val="24"/>
          <w:lang w:val="en-GB"/>
        </w:rPr>
        <w:t xml:space="preserve"> hindrance of performance on cumbersome tasks but promotes performance on easy tasks. This aspect is evident in the film through the banker, who at first appears timid but later becomes an appropriate solution to pr</w:t>
      </w:r>
      <w:r w:rsidRPr="00AE7BCE">
        <w:rPr>
          <w:rFonts w:ascii="Times New Roman" w:hAnsi="Times New Roman" w:cs="Times New Roman"/>
          <w:sz w:val="24"/>
          <w:szCs w:val="24"/>
          <w:lang w:val="en-GB"/>
        </w:rPr>
        <w:t xml:space="preserve">evailing obstacles. He succeeds in rising through </w:t>
      </w:r>
      <w:r w:rsidR="00554EA3" w:rsidRPr="00AE7BCE">
        <w:rPr>
          <w:rFonts w:ascii="Times New Roman" w:hAnsi="Times New Roman" w:cs="Times New Roman"/>
          <w:sz w:val="24"/>
          <w:szCs w:val="24"/>
          <w:lang w:val="en-GB"/>
        </w:rPr>
        <w:t>monitoring, with</w:t>
      </w:r>
      <w:r w:rsidRPr="00AE7BCE">
        <w:rPr>
          <w:rFonts w:ascii="Times New Roman" w:hAnsi="Times New Roman" w:cs="Times New Roman"/>
          <w:sz w:val="24"/>
          <w:szCs w:val="24"/>
          <w:lang w:val="en-GB"/>
        </w:rPr>
        <w:t xml:space="preserve"> the audience acting as evaluators. On the other hand, group processes reduce an individuals’</w:t>
      </w:r>
      <w:r w:rsidR="00554EA3">
        <w:rPr>
          <w:rFonts w:ascii="Times New Roman" w:hAnsi="Times New Roman" w:cs="Times New Roman"/>
          <w:sz w:val="24"/>
          <w:szCs w:val="24"/>
          <w:lang w:val="en-GB"/>
        </w:rPr>
        <w:t xml:space="preserve"> </w:t>
      </w:r>
      <w:r w:rsidRPr="00AE7BCE">
        <w:rPr>
          <w:rFonts w:ascii="Times New Roman" w:hAnsi="Times New Roman" w:cs="Times New Roman"/>
          <w:sz w:val="24"/>
          <w:szCs w:val="24"/>
          <w:lang w:val="en-GB"/>
        </w:rPr>
        <w:t>output through pooling effort. No single individual in the jury is self-sufficient</w:t>
      </w:r>
      <w:r w:rsidR="009B6002" w:rsidRPr="00AE7BCE">
        <w:rPr>
          <w:rFonts w:ascii="Times New Roman" w:hAnsi="Times New Roman" w:cs="Times New Roman"/>
          <w:sz w:val="24"/>
          <w:szCs w:val="24"/>
          <w:lang w:val="en-GB"/>
        </w:rPr>
        <w:t xml:space="preserve"> as they all make inadequate arguments.</w:t>
      </w:r>
    </w:p>
    <w:p w:rsidR="00790276"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Groupthink is a notable aspect </w:t>
      </w:r>
      <w:r w:rsidR="00554EA3" w:rsidRPr="00AE7BCE">
        <w:rPr>
          <w:rFonts w:ascii="Times New Roman" w:hAnsi="Times New Roman" w:cs="Times New Roman"/>
          <w:sz w:val="24"/>
          <w:szCs w:val="24"/>
          <w:lang w:val="en-GB"/>
        </w:rPr>
        <w:t>of group</w:t>
      </w:r>
      <w:r w:rsidR="00805728" w:rsidRPr="00AE7BCE">
        <w:rPr>
          <w:rFonts w:ascii="Times New Roman" w:hAnsi="Times New Roman" w:cs="Times New Roman"/>
          <w:sz w:val="24"/>
          <w:szCs w:val="24"/>
          <w:lang w:val="en-GB"/>
        </w:rPr>
        <w:t xml:space="preserve"> processes in different </w:t>
      </w:r>
      <w:r w:rsidR="00554EA3" w:rsidRPr="00AE7BCE">
        <w:rPr>
          <w:rFonts w:ascii="Times New Roman" w:hAnsi="Times New Roman" w:cs="Times New Roman"/>
          <w:sz w:val="24"/>
          <w:szCs w:val="24"/>
          <w:lang w:val="en-GB"/>
        </w:rPr>
        <w:t>environments,</w:t>
      </w:r>
      <w:r w:rsidR="00805728" w:rsidRPr="00AE7BCE">
        <w:rPr>
          <w:rFonts w:ascii="Times New Roman" w:hAnsi="Times New Roman" w:cs="Times New Roman"/>
          <w:sz w:val="24"/>
          <w:szCs w:val="24"/>
          <w:lang w:val="en-GB"/>
        </w:rPr>
        <w:t xml:space="preserve"> for example, </w:t>
      </w:r>
      <w:r w:rsidR="00AE7BCE" w:rsidRPr="00AE7BCE">
        <w:rPr>
          <w:rFonts w:ascii="Times New Roman" w:hAnsi="Times New Roman" w:cs="Times New Roman"/>
          <w:sz w:val="24"/>
          <w:szCs w:val="24"/>
          <w:lang w:val="en-GB"/>
        </w:rPr>
        <w:t xml:space="preserve">at </w:t>
      </w:r>
      <w:r w:rsidR="00805728" w:rsidRPr="00AE7BCE">
        <w:rPr>
          <w:rFonts w:ascii="Times New Roman" w:hAnsi="Times New Roman" w:cs="Times New Roman"/>
          <w:sz w:val="24"/>
          <w:szCs w:val="24"/>
          <w:lang w:val="en-GB"/>
        </w:rPr>
        <w:t xml:space="preserve">work school, among other social groupings. It </w:t>
      </w:r>
      <w:r w:rsidR="00554EA3" w:rsidRPr="00AE7BCE">
        <w:rPr>
          <w:rFonts w:ascii="Times New Roman" w:hAnsi="Times New Roman" w:cs="Times New Roman"/>
          <w:sz w:val="24"/>
          <w:szCs w:val="24"/>
          <w:lang w:val="en-GB"/>
        </w:rPr>
        <w:t>pertains to the</w:t>
      </w:r>
      <w:r w:rsidR="00805728" w:rsidRPr="00AE7BCE">
        <w:rPr>
          <w:rFonts w:ascii="Times New Roman" w:hAnsi="Times New Roman" w:cs="Times New Roman"/>
          <w:sz w:val="24"/>
          <w:szCs w:val="24"/>
          <w:lang w:val="en-GB"/>
        </w:rPr>
        <w:t xml:space="preserve"> ingrained need for a group to remain unanimous. </w:t>
      </w:r>
      <w:r w:rsidR="00D15AB5" w:rsidRPr="00AE7BCE">
        <w:rPr>
          <w:rFonts w:ascii="Times New Roman" w:hAnsi="Times New Roman" w:cs="Times New Roman"/>
          <w:sz w:val="24"/>
          <w:szCs w:val="24"/>
          <w:lang w:val="en-GB"/>
        </w:rPr>
        <w:t>It is</w:t>
      </w:r>
      <w:r w:rsidR="00805728" w:rsidRPr="00AE7BCE">
        <w:rPr>
          <w:rFonts w:ascii="Times New Roman" w:hAnsi="Times New Roman" w:cs="Times New Roman"/>
          <w:sz w:val="24"/>
          <w:szCs w:val="24"/>
          <w:lang w:val="en-GB"/>
        </w:rPr>
        <w:t xml:space="preserve"> the force that drives people not to focus too much on their own ideas in the group but work together to meet a common objective</w:t>
      </w:r>
      <w:r w:rsidR="00AE7BCE" w:rsidRPr="00AE7BCE">
        <w:rPr>
          <w:rFonts w:ascii="Times New Roman" w:hAnsi="Times New Roman" w:cs="Times New Roman"/>
          <w:color w:val="333333"/>
          <w:sz w:val="24"/>
          <w:szCs w:val="24"/>
          <w:shd w:val="clear" w:color="auto" w:fill="FFFFFF"/>
        </w:rPr>
        <w:t xml:space="preserve"> (Chadee, 2011)</w:t>
      </w:r>
      <w:r w:rsidR="00805728" w:rsidRPr="00AE7BCE">
        <w:rPr>
          <w:rFonts w:ascii="Times New Roman" w:hAnsi="Times New Roman" w:cs="Times New Roman"/>
          <w:sz w:val="24"/>
          <w:szCs w:val="24"/>
          <w:lang w:val="en-GB"/>
        </w:rPr>
        <w:t xml:space="preserve">. In the film, the common aim is to decide on the murder trial. However, </w:t>
      </w:r>
      <w:r w:rsidR="00D15AB5" w:rsidRPr="00AE7BCE">
        <w:rPr>
          <w:rFonts w:ascii="Times New Roman" w:hAnsi="Times New Roman" w:cs="Times New Roman"/>
          <w:sz w:val="24"/>
          <w:szCs w:val="24"/>
          <w:lang w:val="en-GB"/>
        </w:rPr>
        <w:t>it is</w:t>
      </w:r>
      <w:r w:rsidR="00805728" w:rsidRPr="00AE7BCE">
        <w:rPr>
          <w:rFonts w:ascii="Times New Roman" w:hAnsi="Times New Roman" w:cs="Times New Roman"/>
          <w:sz w:val="24"/>
          <w:szCs w:val="24"/>
          <w:lang w:val="en-GB"/>
        </w:rPr>
        <w:t xml:space="preserve"> not always that everyone is acting according to groupthink. Instead, one person can resist the pressure to conform. In this case, juror number 8 strays from the groupthink and defends the innocence of the accused </w:t>
      </w:r>
    </w:p>
    <w:p w:rsidR="009B6002"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Fonda's actions are a part of group polarization theory, as described by Brown (</w:t>
      </w:r>
      <w:r w:rsidR="00AE7BCE" w:rsidRPr="00AE7BCE">
        <w:rPr>
          <w:rFonts w:ascii="Times New Roman" w:hAnsi="Times New Roman" w:cs="Times New Roman"/>
          <w:sz w:val="24"/>
          <w:szCs w:val="24"/>
          <w:lang w:val="en-GB"/>
        </w:rPr>
        <w:t>2003</w:t>
      </w:r>
      <w:r w:rsidRPr="00AE7BCE">
        <w:rPr>
          <w:rFonts w:ascii="Times New Roman" w:hAnsi="Times New Roman" w:cs="Times New Roman"/>
          <w:sz w:val="24"/>
          <w:szCs w:val="24"/>
          <w:lang w:val="en-GB"/>
        </w:rPr>
        <w:t>)</w:t>
      </w:r>
      <w:r w:rsidR="00805728" w:rsidRPr="00AE7BCE">
        <w:rPr>
          <w:rFonts w:ascii="Times New Roman" w:hAnsi="Times New Roman" w:cs="Times New Roman"/>
          <w:sz w:val="24"/>
          <w:szCs w:val="24"/>
          <w:lang w:val="en-GB"/>
        </w:rPr>
        <w:t>.</w:t>
      </w:r>
      <w:r w:rsidRPr="00AE7BCE">
        <w:rPr>
          <w:rFonts w:ascii="Times New Roman" w:hAnsi="Times New Roman" w:cs="Times New Roman"/>
          <w:sz w:val="24"/>
          <w:szCs w:val="24"/>
          <w:lang w:val="en-GB"/>
        </w:rPr>
        <w:t xml:space="preserve"> It serv</w:t>
      </w:r>
      <w:r w:rsidR="003418D3" w:rsidRPr="00AE7BCE">
        <w:rPr>
          <w:rFonts w:ascii="Times New Roman" w:hAnsi="Times New Roman" w:cs="Times New Roman"/>
          <w:sz w:val="24"/>
          <w:szCs w:val="24"/>
          <w:lang w:val="en-GB"/>
        </w:rPr>
        <w:t xml:space="preserve">es to reemphasize an already established perspective. The premiere discussions strengthen the arguments of those in </w:t>
      </w:r>
      <w:r w:rsidR="00D15AB5" w:rsidRPr="00AE7BCE">
        <w:rPr>
          <w:rFonts w:ascii="Times New Roman" w:hAnsi="Times New Roman" w:cs="Times New Roman"/>
          <w:sz w:val="24"/>
          <w:szCs w:val="24"/>
          <w:lang w:val="en-GB"/>
        </w:rPr>
        <w:t>favour</w:t>
      </w:r>
      <w:r w:rsidR="003418D3" w:rsidRPr="00AE7BCE">
        <w:rPr>
          <w:rFonts w:ascii="Times New Roman" w:hAnsi="Times New Roman" w:cs="Times New Roman"/>
          <w:sz w:val="24"/>
          <w:szCs w:val="24"/>
          <w:lang w:val="en-GB"/>
        </w:rPr>
        <w:t xml:space="preserve"> of a guilty </w:t>
      </w:r>
      <w:r w:rsidR="00AF7439" w:rsidRPr="00AE7BCE">
        <w:rPr>
          <w:rFonts w:ascii="Times New Roman" w:hAnsi="Times New Roman" w:cs="Times New Roman"/>
          <w:sz w:val="24"/>
          <w:szCs w:val="24"/>
          <w:lang w:val="en-GB"/>
        </w:rPr>
        <w:t>verdict. When</w:t>
      </w:r>
      <w:r w:rsidR="003418D3" w:rsidRPr="00AE7BCE">
        <w:rPr>
          <w:rFonts w:ascii="Times New Roman" w:hAnsi="Times New Roman" w:cs="Times New Roman"/>
          <w:sz w:val="24"/>
          <w:szCs w:val="24"/>
          <w:lang w:val="en-GB"/>
        </w:rPr>
        <w:t xml:space="preserve"> a member </w:t>
      </w:r>
      <w:r w:rsidR="00AF7439" w:rsidRPr="00AE7BCE">
        <w:rPr>
          <w:rFonts w:ascii="Times New Roman" w:hAnsi="Times New Roman" w:cs="Times New Roman"/>
          <w:sz w:val="24"/>
          <w:szCs w:val="24"/>
          <w:lang w:val="en-GB"/>
        </w:rPr>
        <w:t>appears</w:t>
      </w:r>
      <w:r w:rsidR="003418D3" w:rsidRPr="00AE7BCE">
        <w:rPr>
          <w:rFonts w:ascii="Times New Roman" w:hAnsi="Times New Roman" w:cs="Times New Roman"/>
          <w:sz w:val="24"/>
          <w:szCs w:val="24"/>
          <w:lang w:val="en-GB"/>
        </w:rPr>
        <w:t xml:space="preserve"> more influential than others, they are regarded as leaders. They have specific qualities that can cause a shift and may decide how other people make their decisions. The movie first exposes a community without a leader as none of the </w:t>
      </w:r>
      <w:r w:rsidR="00AF7439" w:rsidRPr="00AE7BCE">
        <w:rPr>
          <w:rFonts w:ascii="Times New Roman" w:hAnsi="Times New Roman" w:cs="Times New Roman"/>
          <w:sz w:val="24"/>
          <w:szCs w:val="24"/>
          <w:lang w:val="en-GB"/>
        </w:rPr>
        <w:t>jurors</w:t>
      </w:r>
      <w:r w:rsidR="003418D3" w:rsidRPr="00AE7BCE">
        <w:rPr>
          <w:rFonts w:ascii="Times New Roman" w:hAnsi="Times New Roman" w:cs="Times New Roman"/>
          <w:sz w:val="24"/>
          <w:szCs w:val="24"/>
          <w:lang w:val="en-GB"/>
        </w:rPr>
        <w:t xml:space="preserve"> knew each other from before. Fonda goes on to win their hearts through his unique character, and they perceive him as </w:t>
      </w:r>
      <w:r w:rsidR="00FE5E6A" w:rsidRPr="00AE7BCE">
        <w:rPr>
          <w:rFonts w:ascii="Times New Roman" w:hAnsi="Times New Roman" w:cs="Times New Roman"/>
          <w:sz w:val="24"/>
          <w:szCs w:val="24"/>
          <w:lang w:val="en-GB"/>
        </w:rPr>
        <w:t xml:space="preserve">a leader. </w:t>
      </w:r>
      <w:r w:rsidR="00FE5E6A" w:rsidRPr="00AE7BCE">
        <w:rPr>
          <w:rFonts w:ascii="Times New Roman" w:hAnsi="Times New Roman" w:cs="Times New Roman"/>
          <w:sz w:val="24"/>
          <w:szCs w:val="24"/>
          <w:lang w:val="en-GB"/>
        </w:rPr>
        <w:lastRenderedPageBreak/>
        <w:t xml:space="preserve">Consequently, the character influences several </w:t>
      </w:r>
      <w:r w:rsidR="00AF7439" w:rsidRPr="00AE7BCE">
        <w:rPr>
          <w:rFonts w:ascii="Times New Roman" w:hAnsi="Times New Roman" w:cs="Times New Roman"/>
          <w:sz w:val="24"/>
          <w:szCs w:val="24"/>
          <w:lang w:val="en-GB"/>
        </w:rPr>
        <w:t>jurors</w:t>
      </w:r>
      <w:r w:rsidR="00FE5E6A" w:rsidRPr="00AE7BCE">
        <w:rPr>
          <w:rFonts w:ascii="Times New Roman" w:hAnsi="Times New Roman" w:cs="Times New Roman"/>
          <w:sz w:val="24"/>
          <w:szCs w:val="24"/>
          <w:lang w:val="en-GB"/>
        </w:rPr>
        <w:t xml:space="preserve"> to make not guilty pronouncements in his “leader” capacity. Evidently, without his input, the trial would have been susceptible to conformity and groupthink.</w:t>
      </w:r>
    </w:p>
    <w:p w:rsidR="00FE5E6A" w:rsidRPr="00AE7BCE" w:rsidRDefault="00533568" w:rsidP="00554EA3">
      <w:pPr>
        <w:spacing w:line="480" w:lineRule="auto"/>
        <w:ind w:firstLine="720"/>
        <w:rPr>
          <w:rFonts w:ascii="Times New Roman" w:hAnsi="Times New Roman" w:cs="Times New Roman"/>
          <w:sz w:val="24"/>
          <w:szCs w:val="24"/>
          <w:lang w:val="en-GB"/>
        </w:rPr>
      </w:pPr>
      <w:r w:rsidRPr="00AE7BCE">
        <w:rPr>
          <w:rFonts w:ascii="Times New Roman" w:hAnsi="Times New Roman" w:cs="Times New Roman"/>
          <w:sz w:val="24"/>
          <w:szCs w:val="24"/>
          <w:lang w:val="en-GB"/>
        </w:rPr>
        <w:t xml:space="preserve">In conclusion, numerous phenomena are associated with </w:t>
      </w:r>
      <w:r w:rsidR="00D15AB5" w:rsidRPr="00AE7BCE">
        <w:rPr>
          <w:rFonts w:ascii="Times New Roman" w:hAnsi="Times New Roman" w:cs="Times New Roman"/>
          <w:sz w:val="24"/>
          <w:szCs w:val="24"/>
          <w:lang w:val="en-GB"/>
        </w:rPr>
        <w:t>behaviour</w:t>
      </w:r>
      <w:r w:rsidRPr="00AE7BCE">
        <w:rPr>
          <w:rFonts w:ascii="Times New Roman" w:hAnsi="Times New Roman" w:cs="Times New Roman"/>
          <w:sz w:val="24"/>
          <w:szCs w:val="24"/>
          <w:lang w:val="en-GB"/>
        </w:rPr>
        <w:t xml:space="preserve"> in a social context. Conformity explains peoples' tendency to </w:t>
      </w:r>
      <w:r w:rsidR="001348B6" w:rsidRPr="00AE7BCE">
        <w:rPr>
          <w:rFonts w:ascii="Times New Roman" w:hAnsi="Times New Roman" w:cs="Times New Roman"/>
          <w:sz w:val="24"/>
          <w:szCs w:val="24"/>
          <w:lang w:val="en-GB"/>
        </w:rPr>
        <w:t xml:space="preserve">"follow the wave," while persuasion is employed to change </w:t>
      </w:r>
      <w:r w:rsidR="00AF7439" w:rsidRPr="00AE7BCE">
        <w:rPr>
          <w:rFonts w:ascii="Times New Roman" w:hAnsi="Times New Roman" w:cs="Times New Roman"/>
          <w:sz w:val="24"/>
          <w:szCs w:val="24"/>
          <w:lang w:val="en-GB"/>
        </w:rPr>
        <w:t>audiences ‘perspectives</w:t>
      </w:r>
      <w:r w:rsidR="001348B6" w:rsidRPr="00AE7BCE">
        <w:rPr>
          <w:rFonts w:ascii="Times New Roman" w:hAnsi="Times New Roman" w:cs="Times New Roman"/>
          <w:sz w:val="24"/>
          <w:szCs w:val="24"/>
          <w:lang w:val="en-GB"/>
        </w:rPr>
        <w:t xml:space="preserve"> on issues.</w:t>
      </w:r>
      <w:r w:rsidR="0056334B" w:rsidRPr="00AE7BCE">
        <w:rPr>
          <w:rFonts w:ascii="Times New Roman" w:hAnsi="Times New Roman" w:cs="Times New Roman"/>
          <w:sz w:val="24"/>
          <w:szCs w:val="24"/>
          <w:lang w:val="en-GB"/>
        </w:rPr>
        <w:t xml:space="preserve"> Ultimately, group processes and dynamics are a relevant aspect of individual </w:t>
      </w:r>
      <w:r w:rsidR="00D15AB5" w:rsidRPr="00AE7BCE">
        <w:rPr>
          <w:rFonts w:ascii="Times New Roman" w:hAnsi="Times New Roman" w:cs="Times New Roman"/>
          <w:sz w:val="24"/>
          <w:szCs w:val="24"/>
          <w:lang w:val="en-GB"/>
        </w:rPr>
        <w:t>behaviour</w:t>
      </w:r>
      <w:r w:rsidR="0056334B" w:rsidRPr="00AE7BCE">
        <w:rPr>
          <w:rFonts w:ascii="Times New Roman" w:hAnsi="Times New Roman" w:cs="Times New Roman"/>
          <w:sz w:val="24"/>
          <w:szCs w:val="24"/>
          <w:lang w:val="en-GB"/>
        </w:rPr>
        <w:t xml:space="preserve">. The 12 Angry Men movie exhibits social psychological </w:t>
      </w:r>
      <w:r w:rsidR="00AF7439" w:rsidRPr="00AE7BCE">
        <w:rPr>
          <w:rFonts w:ascii="Times New Roman" w:hAnsi="Times New Roman" w:cs="Times New Roman"/>
          <w:sz w:val="24"/>
          <w:szCs w:val="24"/>
          <w:lang w:val="en-GB"/>
        </w:rPr>
        <w:t>i</w:t>
      </w:r>
      <w:r w:rsidR="0056334B" w:rsidRPr="00AE7BCE">
        <w:rPr>
          <w:rFonts w:ascii="Times New Roman" w:hAnsi="Times New Roman" w:cs="Times New Roman"/>
          <w:sz w:val="24"/>
          <w:szCs w:val="24"/>
          <w:lang w:val="en-GB"/>
        </w:rPr>
        <w:t>ssues in a significant</w:t>
      </w:r>
      <w:r w:rsidR="00AF7439" w:rsidRPr="00AE7BCE">
        <w:rPr>
          <w:rFonts w:ascii="Times New Roman" w:hAnsi="Times New Roman" w:cs="Times New Roman"/>
          <w:sz w:val="24"/>
          <w:szCs w:val="24"/>
          <w:lang w:val="en-GB"/>
        </w:rPr>
        <w:t xml:space="preserve"> fashion</w:t>
      </w:r>
      <w:r w:rsidR="0056334B" w:rsidRPr="00AE7BCE">
        <w:rPr>
          <w:rFonts w:ascii="Times New Roman" w:hAnsi="Times New Roman" w:cs="Times New Roman"/>
          <w:sz w:val="24"/>
          <w:szCs w:val="24"/>
          <w:lang w:val="en-GB"/>
        </w:rPr>
        <w:t xml:space="preserve"> through the story of a </w:t>
      </w:r>
      <w:r w:rsidR="00AF7439" w:rsidRPr="00AE7BCE">
        <w:rPr>
          <w:rFonts w:ascii="Times New Roman" w:hAnsi="Times New Roman" w:cs="Times New Roman"/>
          <w:sz w:val="24"/>
          <w:szCs w:val="24"/>
          <w:lang w:val="en-GB"/>
        </w:rPr>
        <w:t>man charged before a jury for allegedly murdering his father.</w:t>
      </w:r>
    </w:p>
    <w:p w:rsidR="00372A4B" w:rsidRPr="00AE7BCE" w:rsidRDefault="00372A4B" w:rsidP="00AE7BCE">
      <w:pPr>
        <w:spacing w:line="480" w:lineRule="auto"/>
        <w:rPr>
          <w:rFonts w:ascii="Times New Roman" w:hAnsi="Times New Roman" w:cs="Times New Roman"/>
          <w:sz w:val="24"/>
          <w:szCs w:val="24"/>
          <w:lang w:val="en-GB"/>
        </w:rPr>
      </w:pPr>
    </w:p>
    <w:p w:rsidR="00554EA3" w:rsidRDefault="00533568">
      <w:pPr>
        <w:rPr>
          <w:rFonts w:ascii="Calibri" w:eastAsia="Times New Roman" w:hAnsi="Calibri" w:cs="Times New Roman"/>
          <w:color w:val="000000"/>
          <w:lang w:val="en-GB" w:eastAsia="en-GB"/>
        </w:rPr>
      </w:pPr>
      <w:r>
        <w:rPr>
          <w:rFonts w:ascii="Calibri" w:eastAsia="Times New Roman" w:hAnsi="Calibri" w:cs="Times New Roman"/>
          <w:color w:val="000000"/>
          <w:lang w:val="en-GB" w:eastAsia="en-GB"/>
        </w:rPr>
        <w:br w:type="page"/>
      </w:r>
    </w:p>
    <w:p w:rsidR="00554EA3" w:rsidRPr="00554EA3" w:rsidRDefault="00533568" w:rsidP="00554EA3">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554EA3">
        <w:rPr>
          <w:rFonts w:ascii="Times New Roman" w:eastAsia="Times New Roman" w:hAnsi="Times New Roman" w:cs="Times New Roman"/>
          <w:b/>
          <w:color w:val="000000"/>
          <w:sz w:val="24"/>
          <w:szCs w:val="24"/>
          <w:lang w:val="en-GB" w:eastAsia="en-GB"/>
        </w:rPr>
        <w:lastRenderedPageBreak/>
        <w:t>References</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Brown, R. (2000). </w:t>
      </w:r>
      <w:r w:rsidRPr="00554EA3">
        <w:rPr>
          <w:rFonts w:ascii="Times New Roman" w:eastAsia="Times New Roman" w:hAnsi="Times New Roman" w:cs="Times New Roman"/>
          <w:i/>
          <w:iCs/>
          <w:color w:val="000000"/>
          <w:sz w:val="24"/>
          <w:szCs w:val="24"/>
          <w:lang w:val="en-GB" w:eastAsia="en-GB"/>
        </w:rPr>
        <w:t>Group processes: Dynamics within and between groups</w:t>
      </w:r>
      <w:r w:rsidRPr="00554EA3">
        <w:rPr>
          <w:rFonts w:ascii="Times New Roman" w:eastAsia="Times New Roman" w:hAnsi="Times New Roman" w:cs="Times New Roman"/>
          <w:color w:val="000000"/>
          <w:sz w:val="24"/>
          <w:szCs w:val="24"/>
          <w:lang w:val="en-GB" w:eastAsia="en-GB"/>
        </w:rPr>
        <w:t>. Blackwell Publishing.</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Brown, R. (2003). </w:t>
      </w:r>
      <w:r w:rsidRPr="00554EA3">
        <w:rPr>
          <w:rFonts w:ascii="Times New Roman" w:eastAsia="Times New Roman" w:hAnsi="Times New Roman" w:cs="Times New Roman"/>
          <w:i/>
          <w:iCs/>
          <w:color w:val="000000"/>
          <w:sz w:val="24"/>
          <w:szCs w:val="24"/>
          <w:lang w:val="en-GB" w:eastAsia="en-GB"/>
        </w:rPr>
        <w:t>Social psychology</w:t>
      </w:r>
      <w:r w:rsidRPr="00554EA3">
        <w:rPr>
          <w:rFonts w:ascii="Times New Roman" w:eastAsia="Times New Roman" w:hAnsi="Times New Roman" w:cs="Times New Roman"/>
          <w:color w:val="000000"/>
          <w:sz w:val="24"/>
          <w:szCs w:val="24"/>
          <w:lang w:val="en-GB" w:eastAsia="en-GB"/>
        </w:rPr>
        <w:t> (2nd ed.). Simon &amp; Schuster.</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Brown, R., &amp; Pehrson, S. (2019). </w:t>
      </w:r>
      <w:r w:rsidRPr="00554EA3">
        <w:rPr>
          <w:rFonts w:ascii="Times New Roman" w:eastAsia="Times New Roman" w:hAnsi="Times New Roman" w:cs="Times New Roman"/>
          <w:i/>
          <w:iCs/>
          <w:color w:val="000000"/>
          <w:sz w:val="24"/>
          <w:szCs w:val="24"/>
          <w:lang w:val="en-GB" w:eastAsia="en-GB"/>
        </w:rPr>
        <w:t xml:space="preserve">Group processes: </w:t>
      </w:r>
      <w:r w:rsidRPr="00554EA3">
        <w:rPr>
          <w:rFonts w:ascii="Times New Roman" w:eastAsia="Times New Roman" w:hAnsi="Times New Roman" w:cs="Times New Roman"/>
          <w:i/>
          <w:iCs/>
          <w:color w:val="000000"/>
          <w:sz w:val="24"/>
          <w:szCs w:val="24"/>
          <w:lang w:val="en-GB" w:eastAsia="en-GB"/>
        </w:rPr>
        <w:t>Dynamics within and between groups</w:t>
      </w:r>
      <w:r w:rsidRPr="00554EA3">
        <w:rPr>
          <w:rFonts w:ascii="Times New Roman" w:eastAsia="Times New Roman" w:hAnsi="Times New Roman" w:cs="Times New Roman"/>
          <w:color w:val="000000"/>
          <w:sz w:val="24"/>
          <w:szCs w:val="24"/>
          <w:lang w:val="en-GB" w:eastAsia="en-GB"/>
        </w:rPr>
        <w:t>. John Wiley &amp; Sons.</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Chadee, D. (2011). </w:t>
      </w:r>
      <w:r w:rsidRPr="00554EA3">
        <w:rPr>
          <w:rFonts w:ascii="Times New Roman" w:eastAsia="Times New Roman" w:hAnsi="Times New Roman" w:cs="Times New Roman"/>
          <w:i/>
          <w:iCs/>
          <w:color w:val="000000"/>
          <w:sz w:val="24"/>
          <w:szCs w:val="24"/>
          <w:lang w:val="en-GB" w:eastAsia="en-GB"/>
        </w:rPr>
        <w:t>Theories in social psychology</w:t>
      </w:r>
      <w:r w:rsidRPr="00554EA3">
        <w:rPr>
          <w:rFonts w:ascii="Times New Roman" w:eastAsia="Times New Roman" w:hAnsi="Times New Roman" w:cs="Times New Roman"/>
          <w:color w:val="000000"/>
          <w:sz w:val="24"/>
          <w:szCs w:val="24"/>
          <w:lang w:val="en-GB" w:eastAsia="en-GB"/>
        </w:rPr>
        <w:t>. John Wiley &amp; Sons.</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Mark, M. M., Donaldson, S. I., &amp; Campbell, B. (2011). </w:t>
      </w:r>
      <w:r w:rsidRPr="00554EA3">
        <w:rPr>
          <w:rFonts w:ascii="Times New Roman" w:eastAsia="Times New Roman" w:hAnsi="Times New Roman" w:cs="Times New Roman"/>
          <w:i/>
          <w:iCs/>
          <w:color w:val="000000"/>
          <w:sz w:val="24"/>
          <w:szCs w:val="24"/>
          <w:lang w:val="en-GB" w:eastAsia="en-GB"/>
        </w:rPr>
        <w:t>Social psychology and evaluation</w:t>
      </w:r>
      <w:r w:rsidRPr="00554EA3">
        <w:rPr>
          <w:rFonts w:ascii="Times New Roman" w:eastAsia="Times New Roman" w:hAnsi="Times New Roman" w:cs="Times New Roman"/>
          <w:color w:val="000000"/>
          <w:sz w:val="24"/>
          <w:szCs w:val="24"/>
          <w:lang w:val="en-GB" w:eastAsia="en-GB"/>
        </w:rPr>
        <w:t>. Guilford Press.</w:t>
      </w:r>
    </w:p>
    <w:p w:rsidR="00554EA3" w:rsidRPr="00554EA3" w:rsidRDefault="00533568" w:rsidP="00554EA3">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554EA3">
        <w:rPr>
          <w:rFonts w:ascii="Times New Roman" w:eastAsia="Times New Roman" w:hAnsi="Times New Roman" w:cs="Times New Roman"/>
          <w:color w:val="000000"/>
          <w:sz w:val="24"/>
          <w:szCs w:val="24"/>
          <w:lang w:val="en-GB" w:eastAsia="en-GB"/>
        </w:rPr>
        <w:t>Zeigler-Hill, V., Welling, L</w:t>
      </w:r>
      <w:r w:rsidRPr="00554EA3">
        <w:rPr>
          <w:rFonts w:ascii="Times New Roman" w:eastAsia="Times New Roman" w:hAnsi="Times New Roman" w:cs="Times New Roman"/>
          <w:color w:val="000000"/>
          <w:sz w:val="24"/>
          <w:szCs w:val="24"/>
          <w:lang w:val="en-GB" w:eastAsia="en-GB"/>
        </w:rPr>
        <w:t>. L., &amp; Shackelford, T. K. (2015). </w:t>
      </w:r>
      <w:r w:rsidRPr="00554EA3">
        <w:rPr>
          <w:rFonts w:ascii="Times New Roman" w:eastAsia="Times New Roman" w:hAnsi="Times New Roman" w:cs="Times New Roman"/>
          <w:i/>
          <w:iCs/>
          <w:color w:val="000000"/>
          <w:sz w:val="24"/>
          <w:szCs w:val="24"/>
          <w:lang w:val="en-GB" w:eastAsia="en-GB"/>
        </w:rPr>
        <w:t>Evolutionary perspectives on social psychology</w:t>
      </w:r>
      <w:r w:rsidRPr="00554EA3">
        <w:rPr>
          <w:rFonts w:ascii="Times New Roman" w:eastAsia="Times New Roman" w:hAnsi="Times New Roman" w:cs="Times New Roman"/>
          <w:color w:val="000000"/>
          <w:sz w:val="24"/>
          <w:szCs w:val="24"/>
          <w:lang w:val="en-GB" w:eastAsia="en-GB"/>
        </w:rPr>
        <w:t>. Springer.</w:t>
      </w:r>
    </w:p>
    <w:p w:rsidR="00636D78" w:rsidRPr="00AE7BCE" w:rsidRDefault="00636D78" w:rsidP="00AE7BCE">
      <w:pPr>
        <w:spacing w:line="480" w:lineRule="auto"/>
        <w:rPr>
          <w:rFonts w:ascii="Times New Roman" w:hAnsi="Times New Roman" w:cs="Times New Roman"/>
          <w:sz w:val="24"/>
          <w:szCs w:val="24"/>
          <w:lang w:val="en-GB"/>
        </w:rPr>
      </w:pPr>
    </w:p>
    <w:sectPr w:rsidR="00636D78" w:rsidRPr="00AE7B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568" w:rsidRDefault="00533568">
      <w:pPr>
        <w:spacing w:after="0" w:line="240" w:lineRule="auto"/>
      </w:pPr>
      <w:r>
        <w:separator/>
      </w:r>
    </w:p>
  </w:endnote>
  <w:endnote w:type="continuationSeparator" w:id="0">
    <w:p w:rsidR="00533568" w:rsidRDefault="00533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568" w:rsidRDefault="00533568">
      <w:pPr>
        <w:spacing w:after="0" w:line="240" w:lineRule="auto"/>
      </w:pPr>
      <w:r>
        <w:separator/>
      </w:r>
    </w:p>
  </w:footnote>
  <w:footnote w:type="continuationSeparator" w:id="0">
    <w:p w:rsidR="00533568" w:rsidRDefault="00533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29863789"/>
      <w:docPartObj>
        <w:docPartGallery w:val="Page Numbers (Top of Page)"/>
        <w:docPartUnique/>
      </w:docPartObj>
    </w:sdtPr>
    <w:sdtEndPr>
      <w:rPr>
        <w:noProof/>
      </w:rPr>
    </w:sdtEndPr>
    <w:sdtContent>
      <w:p w:rsidR="00554EA3" w:rsidRPr="00554EA3" w:rsidRDefault="00533568">
        <w:pPr>
          <w:pStyle w:val="Header"/>
          <w:jc w:val="right"/>
          <w:rPr>
            <w:rFonts w:ascii="Times New Roman" w:hAnsi="Times New Roman" w:cs="Times New Roman"/>
          </w:rPr>
        </w:pPr>
        <w:r w:rsidRPr="00554EA3">
          <w:rPr>
            <w:rFonts w:ascii="Times New Roman" w:hAnsi="Times New Roman" w:cs="Times New Roman"/>
          </w:rPr>
          <w:t>SOCIAL PSYCHOLOGY: THE 12 ANGRY MEN</w:t>
        </w:r>
        <w:r w:rsidRPr="00554EA3">
          <w:rPr>
            <w:rFonts w:ascii="Times New Roman" w:hAnsi="Times New Roman" w:cs="Times New Roman"/>
          </w:rPr>
          <w:tab/>
        </w:r>
        <w:r w:rsidRPr="00554EA3">
          <w:rPr>
            <w:rFonts w:ascii="Times New Roman" w:hAnsi="Times New Roman" w:cs="Times New Roman"/>
          </w:rPr>
          <w:tab/>
        </w:r>
        <w:r w:rsidRPr="00554EA3">
          <w:rPr>
            <w:rFonts w:ascii="Times New Roman" w:hAnsi="Times New Roman" w:cs="Times New Roman"/>
          </w:rPr>
          <w:tab/>
        </w:r>
        <w:r w:rsidRPr="00554EA3">
          <w:rPr>
            <w:rFonts w:ascii="Times New Roman" w:hAnsi="Times New Roman" w:cs="Times New Roman"/>
          </w:rPr>
          <w:fldChar w:fldCharType="begin"/>
        </w:r>
        <w:r w:rsidRPr="00554EA3">
          <w:rPr>
            <w:rFonts w:ascii="Times New Roman" w:hAnsi="Times New Roman" w:cs="Times New Roman"/>
          </w:rPr>
          <w:instrText xml:space="preserve"> PAGE   \* MERGEFORMAT </w:instrText>
        </w:r>
        <w:r w:rsidRPr="00554EA3">
          <w:rPr>
            <w:rFonts w:ascii="Times New Roman" w:hAnsi="Times New Roman" w:cs="Times New Roman"/>
          </w:rPr>
          <w:fldChar w:fldCharType="separate"/>
        </w:r>
        <w:r w:rsidR="00D15AB5">
          <w:rPr>
            <w:rFonts w:ascii="Times New Roman" w:hAnsi="Times New Roman" w:cs="Times New Roman"/>
            <w:noProof/>
          </w:rPr>
          <w:t>2</w:t>
        </w:r>
        <w:r w:rsidRPr="00554EA3">
          <w:rPr>
            <w:rFonts w:ascii="Times New Roman" w:hAnsi="Times New Roman" w:cs="Times New Roman"/>
            <w:noProof/>
          </w:rPr>
          <w:fldChar w:fldCharType="end"/>
        </w:r>
      </w:p>
    </w:sdtContent>
  </w:sdt>
  <w:p w:rsidR="00554EA3" w:rsidRPr="00554EA3" w:rsidRDefault="00554EA3">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834"/>
    <w:rsid w:val="0002698B"/>
    <w:rsid w:val="000569E9"/>
    <w:rsid w:val="000709CA"/>
    <w:rsid w:val="000D51F7"/>
    <w:rsid w:val="001348B6"/>
    <w:rsid w:val="001A6CDD"/>
    <w:rsid w:val="001B3C80"/>
    <w:rsid w:val="003418D3"/>
    <w:rsid w:val="00372A4B"/>
    <w:rsid w:val="003F711B"/>
    <w:rsid w:val="0043330A"/>
    <w:rsid w:val="00483A7B"/>
    <w:rsid w:val="00527409"/>
    <w:rsid w:val="00533568"/>
    <w:rsid w:val="00554EA3"/>
    <w:rsid w:val="0056334B"/>
    <w:rsid w:val="00636D78"/>
    <w:rsid w:val="00790276"/>
    <w:rsid w:val="00805728"/>
    <w:rsid w:val="00961474"/>
    <w:rsid w:val="00992744"/>
    <w:rsid w:val="0099400A"/>
    <w:rsid w:val="009B6002"/>
    <w:rsid w:val="00A8135A"/>
    <w:rsid w:val="00AE7BCE"/>
    <w:rsid w:val="00AF7439"/>
    <w:rsid w:val="00B567B9"/>
    <w:rsid w:val="00BB0DB4"/>
    <w:rsid w:val="00C832F1"/>
    <w:rsid w:val="00D15AB5"/>
    <w:rsid w:val="00D16AB7"/>
    <w:rsid w:val="00D8386B"/>
    <w:rsid w:val="00E3740C"/>
    <w:rsid w:val="00E66834"/>
    <w:rsid w:val="00F51516"/>
    <w:rsid w:val="00F80CB1"/>
    <w:rsid w:val="00F91E99"/>
    <w:rsid w:val="00F95BF6"/>
    <w:rsid w:val="00FE5E6A"/>
    <w:rsid w:val="00FF4827"/>
    <w:rsid w:val="00FF5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4C968D-F58E-44B4-AE54-3C8FC288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E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EA3"/>
    <w:rPr>
      <w:lang w:val="en-US"/>
    </w:rPr>
  </w:style>
  <w:style w:type="paragraph" w:styleId="Footer">
    <w:name w:val="footer"/>
    <w:basedOn w:val="Normal"/>
    <w:link w:val="FooterChar"/>
    <w:uiPriority w:val="99"/>
    <w:unhideWhenUsed/>
    <w:rsid w:val="00554E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EA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B80DC-6490-4225-925B-40E27754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2020-04-12T16:36:00Z</dcterms:created>
  <dcterms:modified xsi:type="dcterms:W3CDTF">2020-04-12T16:36:00Z</dcterms:modified>
</cp:coreProperties>
</file>